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5F5C" w14:textId="47135A6B" w:rsidR="00E92440" w:rsidRDefault="68CC2A22" w:rsidP="5B661247">
      <w:pPr>
        <w:spacing w:after="0"/>
        <w:rPr>
          <w:rFonts w:ascii="Arial" w:eastAsia="Arial" w:hAnsi="Arial" w:cs="Arial"/>
          <w:b/>
          <w:bCs/>
          <w:color w:val="292929"/>
          <w:sz w:val="32"/>
          <w:szCs w:val="32"/>
        </w:rPr>
      </w:pPr>
      <w:r w:rsidRPr="5B661247">
        <w:rPr>
          <w:rFonts w:ascii="Segoe UI" w:eastAsia="Segoe UI" w:hAnsi="Segoe UI" w:cs="Segoe UI"/>
          <w:b/>
          <w:bCs/>
          <w:color w:val="016F95"/>
          <w:sz w:val="28"/>
          <w:szCs w:val="28"/>
          <w:lang w:val="en-CA"/>
        </w:rPr>
        <w:t>Sample Media Release: Option 2</w:t>
      </w:r>
      <w:r w:rsidRPr="5B661247">
        <w:rPr>
          <w:rFonts w:ascii="Arial" w:eastAsia="Arial" w:hAnsi="Arial" w:cs="Arial"/>
          <w:b/>
          <w:bCs/>
          <w:color w:val="292929"/>
          <w:sz w:val="32"/>
          <w:szCs w:val="32"/>
        </w:rPr>
        <w:t xml:space="preserve"> </w:t>
      </w:r>
    </w:p>
    <w:p w14:paraId="044E1A8B" w14:textId="2DE78E56" w:rsidR="5B661247" w:rsidRDefault="5B661247" w:rsidP="5B661247">
      <w:pPr>
        <w:spacing w:after="0" w:line="276" w:lineRule="auto"/>
        <w:rPr>
          <w:rFonts w:ascii="Arial" w:eastAsia="Arial" w:hAnsi="Arial" w:cs="Arial"/>
          <w:b/>
          <w:bCs/>
          <w:color w:val="292929"/>
          <w:sz w:val="32"/>
          <w:szCs w:val="32"/>
        </w:rPr>
      </w:pPr>
    </w:p>
    <w:p w14:paraId="3881D8F9" w14:textId="043B149D" w:rsidR="00E92440" w:rsidRDefault="68CC2A22" w:rsidP="5B661247">
      <w:pPr>
        <w:spacing w:after="0" w:line="276" w:lineRule="auto"/>
        <w:rPr>
          <w:rFonts w:ascii="Arial" w:eastAsia="Arial" w:hAnsi="Arial" w:cs="Arial"/>
          <w:b/>
          <w:bCs/>
          <w:color w:val="292929"/>
          <w:sz w:val="24"/>
          <w:szCs w:val="24"/>
        </w:rPr>
      </w:pPr>
      <w:r w:rsidRPr="5B661247">
        <w:rPr>
          <w:rFonts w:ascii="Arial" w:eastAsia="Arial" w:hAnsi="Arial" w:cs="Arial"/>
          <w:b/>
          <w:bCs/>
          <w:color w:val="292929"/>
          <w:sz w:val="32"/>
          <w:szCs w:val="32"/>
        </w:rPr>
        <w:t>MEDIA RELEASE Date</w:t>
      </w:r>
    </w:p>
    <w:p w14:paraId="24A58E27" w14:textId="2792991F" w:rsidR="5B661247" w:rsidRDefault="5B661247" w:rsidP="5B661247">
      <w:pPr>
        <w:spacing w:after="0" w:line="276" w:lineRule="auto"/>
        <w:rPr>
          <w:rFonts w:ascii="Arial" w:eastAsia="Arial" w:hAnsi="Arial" w:cs="Arial"/>
          <w:b/>
          <w:bCs/>
          <w:color w:val="292929"/>
          <w:sz w:val="32"/>
          <w:szCs w:val="32"/>
        </w:rPr>
      </w:pPr>
    </w:p>
    <w:p w14:paraId="29E955F6" w14:textId="7D2F38CC" w:rsidR="00E92440" w:rsidRDefault="68CC2A22" w:rsidP="1C066A53">
      <w:pPr>
        <w:spacing w:after="0" w:line="276" w:lineRule="auto"/>
        <w:jc w:val="center"/>
        <w:rPr>
          <w:rFonts w:ascii="Arial" w:eastAsia="Arial" w:hAnsi="Arial" w:cs="Arial"/>
          <w:color w:val="292929"/>
          <w:sz w:val="32"/>
          <w:szCs w:val="32"/>
        </w:rPr>
      </w:pPr>
      <w:r w:rsidRPr="1C066A53">
        <w:rPr>
          <w:rFonts w:ascii="Arial" w:eastAsia="Arial" w:hAnsi="Arial" w:cs="Arial"/>
          <w:b/>
          <w:bCs/>
          <w:color w:val="292929"/>
          <w:sz w:val="32"/>
          <w:szCs w:val="32"/>
        </w:rPr>
        <w:t>$70,000 OTF Grant Gives Community Centre a Lift</w:t>
      </w:r>
    </w:p>
    <w:p w14:paraId="0EFAF384" w14:textId="597EF2CA" w:rsidR="00E92440" w:rsidRDefault="00E92440" w:rsidP="1C066A53">
      <w:pPr>
        <w:spacing w:after="0" w:line="240" w:lineRule="auto"/>
        <w:rPr>
          <w:rFonts w:ascii="Arial" w:eastAsia="Arial" w:hAnsi="Arial" w:cs="Arial"/>
          <w:b/>
          <w:bCs/>
          <w:color w:val="292929"/>
        </w:rPr>
      </w:pPr>
    </w:p>
    <w:p w14:paraId="493ED2FA" w14:textId="570E630C" w:rsidR="00E92440" w:rsidRDefault="68CC2A22" w:rsidP="1C066A53">
      <w:pPr>
        <w:spacing w:after="0" w:line="240" w:lineRule="auto"/>
        <w:rPr>
          <w:rFonts w:ascii="Arial" w:eastAsia="Arial" w:hAnsi="Arial" w:cs="Arial"/>
          <w:color w:val="292929"/>
        </w:rPr>
      </w:pPr>
      <w:r w:rsidRPr="1C066A53">
        <w:rPr>
          <w:rFonts w:ascii="Arial" w:eastAsia="Arial" w:hAnsi="Arial" w:cs="Arial"/>
          <w:b/>
          <w:bCs/>
          <w:color w:val="292929"/>
        </w:rPr>
        <w:t>City/Town</w:t>
      </w:r>
      <w:r w:rsidRPr="1C066A53">
        <w:rPr>
          <w:rFonts w:ascii="Arial" w:eastAsia="Arial" w:hAnsi="Arial" w:cs="Arial"/>
          <w:color w:val="292929"/>
        </w:rPr>
        <w:t xml:space="preserve"> - On Tuesday, the TOWN Community Centre welcomed members of the public to an Open House and ribbon-cutting ceremony to mark the addition of an elevator and accessibility upgrades to the century-old building. Local MPP NAME and Ontario Trillium Foundation (OTF) volunteer NAME were on hand to congratulate the Centre’s members on the work done after receiving a $70,000 OTF grant in YEAR (if an older grant) and hear more about how increased accessibility at the Centre is already making a difference.</w:t>
      </w:r>
    </w:p>
    <w:p w14:paraId="7A8F495A" w14:textId="14ACDC22" w:rsidR="00E92440" w:rsidRDefault="00E92440" w:rsidP="1C066A53">
      <w:pPr>
        <w:spacing w:after="0" w:line="240" w:lineRule="auto"/>
        <w:rPr>
          <w:rFonts w:ascii="Arial" w:eastAsia="Arial" w:hAnsi="Arial" w:cs="Arial"/>
          <w:b/>
          <w:bCs/>
          <w:color w:val="292929"/>
        </w:rPr>
      </w:pPr>
    </w:p>
    <w:p w14:paraId="38E6CE0C" w14:textId="022DA01E" w:rsidR="00E92440" w:rsidRDefault="68CC2A22" w:rsidP="5B661247">
      <w:pPr>
        <w:spacing w:after="0" w:line="240" w:lineRule="auto"/>
        <w:rPr>
          <w:rFonts w:ascii="Arial" w:eastAsia="Arial" w:hAnsi="Arial" w:cs="Arial"/>
          <w:color w:val="292929"/>
        </w:rPr>
      </w:pPr>
      <w:r w:rsidRPr="5B661247">
        <w:rPr>
          <w:rFonts w:ascii="Arial" w:eastAsia="Arial" w:hAnsi="Arial" w:cs="Arial"/>
          <w:b/>
          <w:bCs/>
          <w:color w:val="292929"/>
        </w:rPr>
        <w:t>Quotes</w:t>
      </w:r>
    </w:p>
    <w:p w14:paraId="78DE9498" w14:textId="796E07D4" w:rsidR="00E92440" w:rsidRDefault="68CC2A22" w:rsidP="1C066A53">
      <w:pPr>
        <w:spacing w:after="0" w:line="240" w:lineRule="auto"/>
        <w:rPr>
          <w:rFonts w:ascii="Arial" w:eastAsia="Arial" w:hAnsi="Arial" w:cs="Arial"/>
          <w:color w:val="292929"/>
        </w:rPr>
      </w:pPr>
      <w:r w:rsidRPr="1C066A53">
        <w:rPr>
          <w:rFonts w:ascii="Arial" w:eastAsia="Arial" w:hAnsi="Arial" w:cs="Arial"/>
          <w:color w:val="292929"/>
        </w:rPr>
        <w:t>“This investment by the Ontario Trillium Foundation to install an elevator in this heritage building is great news for many in our community. There are many in the community who will benefit from this and it ensures that the space remains accessible for all.” - NAME, MPP for RIDING</w:t>
      </w:r>
    </w:p>
    <w:p w14:paraId="180735B6" w14:textId="03A000C3" w:rsidR="00E92440" w:rsidRDefault="68CC2A22" w:rsidP="1C066A53">
      <w:pPr>
        <w:spacing w:after="0" w:line="240" w:lineRule="auto"/>
        <w:rPr>
          <w:rFonts w:ascii="Arial" w:eastAsia="Arial" w:hAnsi="Arial" w:cs="Arial"/>
          <w:color w:val="292929"/>
        </w:rPr>
      </w:pPr>
      <w:r w:rsidRPr="5B661247">
        <w:rPr>
          <w:rFonts w:ascii="Arial" w:eastAsia="Arial" w:hAnsi="Arial" w:cs="Arial"/>
          <w:color w:val="292929"/>
        </w:rPr>
        <w:t>"The impact of this Ontario Trillium Foundation grant cannot be underestimated. This grant has allowed needed renovations to be made. Our Hall is completely accessible, and we can now accommodate everyone with mobility issues and serve our community better.” - NAME, Executive Director, ORGANIZATION</w:t>
      </w:r>
    </w:p>
    <w:p w14:paraId="31FD90BA" w14:textId="434EF5A8" w:rsidR="5B661247" w:rsidRDefault="5B661247" w:rsidP="5B661247">
      <w:pPr>
        <w:spacing w:after="0" w:line="240" w:lineRule="auto"/>
        <w:rPr>
          <w:rFonts w:ascii="Arial" w:eastAsia="Arial" w:hAnsi="Arial" w:cs="Arial"/>
          <w:b/>
          <w:bCs/>
          <w:color w:val="292929"/>
        </w:rPr>
      </w:pPr>
    </w:p>
    <w:p w14:paraId="2804BD18" w14:textId="5B13AB4A" w:rsidR="00E92440" w:rsidRDefault="68CC2A22" w:rsidP="5B661247">
      <w:pPr>
        <w:spacing w:after="0" w:line="240" w:lineRule="auto"/>
        <w:rPr>
          <w:rFonts w:ascii="Arial" w:eastAsia="Arial" w:hAnsi="Arial" w:cs="Arial"/>
          <w:color w:val="292929"/>
        </w:rPr>
      </w:pPr>
      <w:r w:rsidRPr="5B661247">
        <w:rPr>
          <w:rFonts w:ascii="Arial" w:eastAsia="Arial" w:hAnsi="Arial" w:cs="Arial"/>
          <w:b/>
          <w:bCs/>
          <w:color w:val="292929"/>
        </w:rPr>
        <w:t>Quick facts</w:t>
      </w:r>
    </w:p>
    <w:p w14:paraId="58A85CEC" w14:textId="58C36E22" w:rsidR="00E92440" w:rsidRDefault="68CC2A22" w:rsidP="1C066A53">
      <w:pPr>
        <w:pStyle w:val="ListParagraph"/>
        <w:numPr>
          <w:ilvl w:val="0"/>
          <w:numId w:val="2"/>
        </w:numPr>
        <w:spacing w:after="0" w:line="240" w:lineRule="auto"/>
        <w:rPr>
          <w:rFonts w:eastAsiaTheme="minorEastAsia"/>
          <w:color w:val="292929"/>
        </w:rPr>
      </w:pPr>
      <w:r w:rsidRPr="1C066A53">
        <w:rPr>
          <w:rFonts w:ascii="Arial" w:eastAsia="Arial" w:hAnsi="Arial" w:cs="Arial"/>
          <w:color w:val="292929"/>
        </w:rPr>
        <w:t>Installation of an elevator</w:t>
      </w:r>
    </w:p>
    <w:p w14:paraId="16161828" w14:textId="464BADC7" w:rsidR="00E92440" w:rsidRDefault="68CC2A22" w:rsidP="1C066A53">
      <w:pPr>
        <w:pStyle w:val="ListParagraph"/>
        <w:numPr>
          <w:ilvl w:val="0"/>
          <w:numId w:val="2"/>
        </w:numPr>
        <w:spacing w:after="0" w:line="240" w:lineRule="auto"/>
        <w:rPr>
          <w:rFonts w:eastAsiaTheme="minorEastAsia"/>
          <w:color w:val="292929"/>
        </w:rPr>
      </w:pPr>
      <w:r w:rsidRPr="1C066A53">
        <w:rPr>
          <w:rFonts w:ascii="Arial" w:eastAsia="Arial" w:hAnsi="Arial" w:cs="Arial"/>
          <w:color w:val="292929"/>
        </w:rPr>
        <w:t xml:space="preserve">Accessibility upgrades included the addition of a ramp at the primary entrance </w:t>
      </w:r>
    </w:p>
    <w:p w14:paraId="467287AA" w14:textId="2DC314DC" w:rsidR="00E92440" w:rsidRDefault="68CC2A22" w:rsidP="1C066A53">
      <w:pPr>
        <w:pStyle w:val="ListParagraph"/>
        <w:numPr>
          <w:ilvl w:val="0"/>
          <w:numId w:val="2"/>
        </w:numPr>
        <w:spacing w:after="0" w:line="240" w:lineRule="auto"/>
        <w:rPr>
          <w:rFonts w:eastAsiaTheme="minorEastAsia"/>
          <w:color w:val="292929"/>
        </w:rPr>
      </w:pPr>
      <w:r w:rsidRPr="1C066A53">
        <w:rPr>
          <w:rFonts w:ascii="Arial" w:eastAsia="Arial" w:hAnsi="Arial" w:cs="Arial"/>
          <w:color w:val="292929"/>
        </w:rPr>
        <w:t>Modifications to existing washroom facilities</w:t>
      </w:r>
    </w:p>
    <w:p w14:paraId="1D5BF746" w14:textId="27715F0E" w:rsidR="00E92440" w:rsidRDefault="68CC2A22" w:rsidP="1C066A53">
      <w:pPr>
        <w:pStyle w:val="ListParagraph"/>
        <w:numPr>
          <w:ilvl w:val="0"/>
          <w:numId w:val="2"/>
        </w:numPr>
        <w:spacing w:after="0" w:line="240" w:lineRule="auto"/>
        <w:rPr>
          <w:rFonts w:eastAsiaTheme="minorEastAsia"/>
          <w:color w:val="292929"/>
        </w:rPr>
      </w:pPr>
      <w:r w:rsidRPr="1C066A53">
        <w:rPr>
          <w:rFonts w:ascii="Arial" w:eastAsia="Arial" w:hAnsi="Arial" w:cs="Arial"/>
          <w:color w:val="292929"/>
        </w:rPr>
        <w:t>The Centre is used by a variety of community organizations for meetings, celebrations and fundraisers</w:t>
      </w:r>
    </w:p>
    <w:p w14:paraId="7E067C59" w14:textId="0C14660A" w:rsidR="00E92440" w:rsidRDefault="68CC2A22" w:rsidP="1C066A53">
      <w:pPr>
        <w:pStyle w:val="ListParagraph"/>
        <w:numPr>
          <w:ilvl w:val="0"/>
          <w:numId w:val="2"/>
        </w:numPr>
        <w:spacing w:after="0" w:line="240" w:lineRule="auto"/>
        <w:rPr>
          <w:rFonts w:eastAsiaTheme="minorEastAsia"/>
          <w:color w:val="292929"/>
        </w:rPr>
      </w:pPr>
      <w:r w:rsidRPr="1C066A53">
        <w:rPr>
          <w:rFonts w:ascii="Arial" w:eastAsia="Arial" w:hAnsi="Arial" w:cs="Arial"/>
          <w:color w:val="292929"/>
        </w:rPr>
        <w:t>People of all abilities will be able to access both levels of the building</w:t>
      </w:r>
    </w:p>
    <w:p w14:paraId="35C5827B" w14:textId="5E5E9434" w:rsidR="00E92440" w:rsidRDefault="68CC2A22" w:rsidP="1C066A53">
      <w:pPr>
        <w:pStyle w:val="ListParagraph"/>
        <w:numPr>
          <w:ilvl w:val="0"/>
          <w:numId w:val="2"/>
        </w:numPr>
        <w:spacing w:after="0" w:line="240" w:lineRule="auto"/>
        <w:rPr>
          <w:rFonts w:eastAsiaTheme="minorEastAsia"/>
          <w:color w:val="292929"/>
        </w:rPr>
      </w:pPr>
      <w:r w:rsidRPr="1C066A53">
        <w:rPr>
          <w:rFonts w:ascii="Arial" w:eastAsia="Arial" w:hAnsi="Arial" w:cs="Arial"/>
          <w:color w:val="292929"/>
        </w:rPr>
        <w:t xml:space="preserve">For more information, please visit the </w:t>
      </w:r>
      <w:r w:rsidRPr="1C066A53">
        <w:rPr>
          <w:rStyle w:val="Hyperlink"/>
          <w:rFonts w:ascii="Arial" w:eastAsia="Arial" w:hAnsi="Arial" w:cs="Arial"/>
        </w:rPr>
        <w:t>website</w:t>
      </w:r>
      <w:r w:rsidRPr="1C066A53">
        <w:rPr>
          <w:rFonts w:ascii="Arial" w:eastAsia="Arial" w:hAnsi="Arial" w:cs="Arial"/>
          <w:color w:val="292929"/>
        </w:rPr>
        <w:t xml:space="preserve"> or </w:t>
      </w:r>
      <w:r w:rsidRPr="1C066A53">
        <w:rPr>
          <w:rStyle w:val="Hyperlink"/>
          <w:rFonts w:ascii="Arial" w:eastAsia="Arial" w:hAnsi="Arial" w:cs="Arial"/>
        </w:rPr>
        <w:t>Facebook page</w:t>
      </w:r>
      <w:r w:rsidRPr="1C066A53">
        <w:rPr>
          <w:rFonts w:ascii="Arial" w:eastAsia="Arial" w:hAnsi="Arial" w:cs="Arial"/>
          <w:color w:val="292929"/>
        </w:rPr>
        <w:t xml:space="preserve">. Follow NAME OF ORGANIZATION on Twitter </w:t>
      </w:r>
      <w:r w:rsidRPr="1C066A53">
        <w:rPr>
          <w:rStyle w:val="Hyperlink"/>
          <w:rFonts w:ascii="Arial" w:eastAsia="Arial" w:hAnsi="Arial" w:cs="Arial"/>
        </w:rPr>
        <w:t>@communitycentre</w:t>
      </w:r>
    </w:p>
    <w:p w14:paraId="5A99FDDE" w14:textId="77777777" w:rsidR="00C4045E" w:rsidRPr="00C4045E" w:rsidRDefault="68CC2A22" w:rsidP="00C4045E">
      <w:pPr>
        <w:pStyle w:val="ListParagraph"/>
        <w:numPr>
          <w:ilvl w:val="0"/>
          <w:numId w:val="2"/>
        </w:numPr>
        <w:spacing w:line="240" w:lineRule="auto"/>
        <w:rPr>
          <w:rFonts w:ascii="Arial" w:eastAsia="Arial" w:hAnsi="Arial" w:cs="Arial"/>
          <w:color w:val="292929"/>
          <w:lang w:val="en-CA"/>
        </w:rPr>
      </w:pPr>
      <w:r w:rsidRPr="1C066A53">
        <w:rPr>
          <w:rFonts w:ascii="Arial" w:eastAsia="Arial" w:hAnsi="Arial" w:cs="Arial"/>
          <w:color w:val="292929"/>
        </w:rPr>
        <w:t xml:space="preserve">The </w:t>
      </w:r>
      <w:hyperlink r:id="rId8">
        <w:r w:rsidRPr="1C066A53">
          <w:rPr>
            <w:rStyle w:val="Hyperlink"/>
            <w:rFonts w:ascii="Arial" w:eastAsia="Arial" w:hAnsi="Arial" w:cs="Arial"/>
          </w:rPr>
          <w:t>Ontario Trillium Foundation</w:t>
        </w:r>
      </w:hyperlink>
      <w:r w:rsidRPr="1C066A53">
        <w:rPr>
          <w:rFonts w:ascii="Arial" w:eastAsia="Arial" w:hAnsi="Arial" w:cs="Arial"/>
          <w:color w:val="292929"/>
        </w:rPr>
        <w:t xml:space="preserve"> (OTF) </w:t>
      </w:r>
      <w:r w:rsidR="00C4045E" w:rsidRPr="00C4045E">
        <w:rPr>
          <w:rFonts w:ascii="Arial" w:eastAsia="Arial" w:hAnsi="Arial" w:cs="Arial"/>
          <w:color w:val="292929"/>
          <w:lang w:val="en-CA"/>
        </w:rPr>
        <w:t>is an agency of the Government of Ontario, and one of Canada’s leading granting foundations. Last year, nearly $112M was invested into 1,384 community projects and partnerships to build healthy and vibrant communities and strengthen the impact of Ontario’s non-profit sector. In 2020/21, OTF supported Ontario’s economic recovery by helping non-profit organizations rebuild and recover from the impacts of COVID-19.   </w:t>
      </w:r>
    </w:p>
    <w:p w14:paraId="1BE58CB4" w14:textId="36D52927" w:rsidR="00E92440" w:rsidRPr="00C4045E" w:rsidRDefault="00E92440" w:rsidP="00C4045E">
      <w:pPr>
        <w:pStyle w:val="ListParagraph"/>
        <w:rPr>
          <w:rFonts w:ascii="Arial" w:eastAsia="Arial" w:hAnsi="Arial" w:cs="Arial"/>
          <w:color w:val="292929"/>
          <w:lang w:val="en-CA"/>
        </w:rPr>
      </w:pPr>
    </w:p>
    <w:p w14:paraId="56BFE4DD" w14:textId="658B9965" w:rsidR="00E92440" w:rsidRDefault="00E92440" w:rsidP="1C066A53">
      <w:pPr>
        <w:spacing w:after="0" w:line="240" w:lineRule="auto"/>
        <w:ind w:left="720"/>
        <w:rPr>
          <w:rFonts w:ascii="Arial" w:eastAsia="Arial" w:hAnsi="Arial" w:cs="Arial"/>
          <w:color w:val="292929"/>
          <w:sz w:val="16"/>
          <w:szCs w:val="16"/>
        </w:rPr>
      </w:pPr>
    </w:p>
    <w:p w14:paraId="43AD7957" w14:textId="6150E38B" w:rsidR="00E92440" w:rsidRDefault="68CC2A22" w:rsidP="5B661247">
      <w:pPr>
        <w:spacing w:after="0" w:line="240" w:lineRule="auto"/>
        <w:rPr>
          <w:rFonts w:ascii="Arial" w:eastAsia="Arial" w:hAnsi="Arial" w:cs="Arial"/>
          <w:color w:val="292929"/>
          <w:sz w:val="20"/>
          <w:szCs w:val="20"/>
        </w:rPr>
      </w:pPr>
      <w:r w:rsidRPr="5B661247">
        <w:rPr>
          <w:rFonts w:ascii="Arial" w:eastAsia="Arial" w:hAnsi="Arial" w:cs="Arial"/>
          <w:b/>
          <w:bCs/>
          <w:color w:val="292929"/>
          <w:sz w:val="20"/>
          <w:szCs w:val="20"/>
        </w:rPr>
        <w:t xml:space="preserve">Media Contact </w:t>
      </w:r>
    </w:p>
    <w:p w14:paraId="3DF33A36" w14:textId="645B8DF4" w:rsidR="00E92440" w:rsidRDefault="68CC2A22" w:rsidP="1C066A53">
      <w:pPr>
        <w:spacing w:after="0" w:line="240" w:lineRule="auto"/>
        <w:rPr>
          <w:rFonts w:ascii="Arial" w:eastAsia="Arial" w:hAnsi="Arial" w:cs="Arial"/>
          <w:color w:val="292929"/>
          <w:sz w:val="20"/>
          <w:szCs w:val="20"/>
        </w:rPr>
      </w:pPr>
      <w:r w:rsidRPr="1C066A53">
        <w:rPr>
          <w:rFonts w:ascii="Arial" w:eastAsia="Arial" w:hAnsi="Arial" w:cs="Arial"/>
          <w:color w:val="292929"/>
          <w:sz w:val="20"/>
          <w:szCs w:val="20"/>
        </w:rPr>
        <w:t>NAME, Executive Director</w:t>
      </w:r>
    </w:p>
    <w:p w14:paraId="72B968AA" w14:textId="1BAC720F" w:rsidR="00E92440" w:rsidRDefault="68CC2A22" w:rsidP="1C066A53">
      <w:pPr>
        <w:spacing w:after="0" w:line="240" w:lineRule="auto"/>
        <w:rPr>
          <w:rFonts w:ascii="Arial" w:eastAsia="Arial" w:hAnsi="Arial" w:cs="Arial"/>
          <w:color w:val="292929"/>
          <w:sz w:val="20"/>
          <w:szCs w:val="20"/>
        </w:rPr>
      </w:pPr>
      <w:r w:rsidRPr="1C066A53">
        <w:rPr>
          <w:rFonts w:ascii="Arial" w:eastAsia="Arial" w:hAnsi="Arial" w:cs="Arial"/>
          <w:color w:val="292929"/>
          <w:sz w:val="20"/>
          <w:szCs w:val="20"/>
        </w:rPr>
        <w:t>The Community Centre</w:t>
      </w:r>
    </w:p>
    <w:p w14:paraId="6BD186AD" w14:textId="362FB6EE" w:rsidR="00E92440" w:rsidRDefault="68CC2A22" w:rsidP="1C066A53">
      <w:pPr>
        <w:spacing w:after="0" w:line="240" w:lineRule="auto"/>
        <w:rPr>
          <w:rFonts w:ascii="Arial" w:eastAsia="Arial" w:hAnsi="Arial" w:cs="Arial"/>
          <w:color w:val="292929"/>
          <w:sz w:val="20"/>
          <w:szCs w:val="20"/>
        </w:rPr>
      </w:pPr>
      <w:r w:rsidRPr="1C066A53">
        <w:rPr>
          <w:rFonts w:ascii="Arial" w:eastAsia="Arial" w:hAnsi="Arial" w:cs="Arial"/>
          <w:color w:val="292929"/>
          <w:sz w:val="20"/>
          <w:szCs w:val="20"/>
        </w:rPr>
        <w:t>123.456.789 ext. 222</w:t>
      </w:r>
    </w:p>
    <w:p w14:paraId="3EFCFFBD" w14:textId="4E5E3A07" w:rsidR="00E92440" w:rsidRDefault="00C4045E" w:rsidP="1C066A53">
      <w:pPr>
        <w:spacing w:after="0" w:line="240" w:lineRule="auto"/>
        <w:rPr>
          <w:rFonts w:ascii="Arial" w:eastAsia="Arial" w:hAnsi="Arial" w:cs="Arial"/>
          <w:color w:val="377C2B"/>
          <w:sz w:val="20"/>
          <w:szCs w:val="20"/>
        </w:rPr>
      </w:pPr>
      <w:hyperlink r:id="rId9">
        <w:r w:rsidR="68CC2A22" w:rsidRPr="5B661247">
          <w:rPr>
            <w:rStyle w:val="Hyperlink"/>
            <w:rFonts w:ascii="Arial" w:eastAsia="Arial" w:hAnsi="Arial" w:cs="Arial"/>
            <w:sz w:val="20"/>
            <w:szCs w:val="20"/>
          </w:rPr>
          <w:t>jjohnson@communitycentre.ca</w:t>
        </w:r>
      </w:hyperlink>
    </w:p>
    <w:p w14:paraId="50C5D0DB" w14:textId="04A7F203" w:rsidR="5B661247" w:rsidRDefault="5B661247" w:rsidP="5B661247">
      <w:pPr>
        <w:spacing w:after="0" w:line="240" w:lineRule="auto"/>
        <w:rPr>
          <w:rFonts w:ascii="Arial" w:eastAsia="Arial" w:hAnsi="Arial" w:cs="Arial"/>
          <w:b/>
          <w:bCs/>
          <w:color w:val="292929"/>
          <w:sz w:val="20"/>
          <w:szCs w:val="20"/>
        </w:rPr>
      </w:pPr>
    </w:p>
    <w:p w14:paraId="6F46C83C" w14:textId="503C9DC5" w:rsidR="00E92440" w:rsidRDefault="68CC2A22" w:rsidP="5B661247">
      <w:pPr>
        <w:spacing w:after="0" w:line="240" w:lineRule="auto"/>
        <w:rPr>
          <w:rFonts w:ascii="Arial" w:eastAsia="Arial" w:hAnsi="Arial" w:cs="Arial"/>
          <w:color w:val="292929"/>
          <w:sz w:val="20"/>
          <w:szCs w:val="20"/>
        </w:rPr>
      </w:pPr>
      <w:r w:rsidRPr="5B661247">
        <w:rPr>
          <w:rFonts w:ascii="Arial" w:eastAsia="Arial" w:hAnsi="Arial" w:cs="Arial"/>
          <w:b/>
          <w:bCs/>
          <w:color w:val="292929"/>
          <w:sz w:val="20"/>
          <w:szCs w:val="20"/>
        </w:rPr>
        <w:t xml:space="preserve">Supporting links </w:t>
      </w:r>
    </w:p>
    <w:p w14:paraId="2C078E63" w14:textId="1CB187AA" w:rsidR="00E92440" w:rsidRDefault="00C4045E" w:rsidP="5B661247">
      <w:pPr>
        <w:pStyle w:val="ListParagraph"/>
        <w:numPr>
          <w:ilvl w:val="0"/>
          <w:numId w:val="1"/>
        </w:numPr>
        <w:spacing w:after="0" w:line="240" w:lineRule="auto"/>
        <w:rPr>
          <w:rFonts w:eastAsiaTheme="minorEastAsia"/>
          <w:color w:val="0563C1"/>
          <w:sz w:val="20"/>
          <w:szCs w:val="20"/>
        </w:rPr>
      </w:pPr>
      <w:hyperlink r:id="rId10">
        <w:r w:rsidR="68CC2A22" w:rsidRPr="5B661247">
          <w:rPr>
            <w:rStyle w:val="Hyperlink"/>
            <w:rFonts w:ascii="Arial" w:eastAsia="Arial" w:hAnsi="Arial" w:cs="Arial"/>
            <w:sz w:val="20"/>
            <w:szCs w:val="20"/>
          </w:rPr>
          <w:t>Ontario Trillium Foundation</w:t>
        </w:r>
      </w:hyperlink>
    </w:p>
    <w:sectPr w:rsidR="00E92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04150"/>
    <w:multiLevelType w:val="hybridMultilevel"/>
    <w:tmpl w:val="CBBCA9DE"/>
    <w:lvl w:ilvl="0" w:tplc="293E975C">
      <w:start w:val="1"/>
      <w:numFmt w:val="bullet"/>
      <w:lvlText w:val=""/>
      <w:lvlJc w:val="left"/>
      <w:pPr>
        <w:ind w:left="720" w:hanging="360"/>
      </w:pPr>
      <w:rPr>
        <w:rFonts w:ascii="Symbol" w:hAnsi="Symbol" w:hint="default"/>
      </w:rPr>
    </w:lvl>
    <w:lvl w:ilvl="1" w:tplc="51E636C0">
      <w:start w:val="1"/>
      <w:numFmt w:val="bullet"/>
      <w:lvlText w:val="o"/>
      <w:lvlJc w:val="left"/>
      <w:pPr>
        <w:ind w:left="1440" w:hanging="360"/>
      </w:pPr>
      <w:rPr>
        <w:rFonts w:ascii="Courier New" w:hAnsi="Courier New" w:hint="default"/>
      </w:rPr>
    </w:lvl>
    <w:lvl w:ilvl="2" w:tplc="E848985E">
      <w:start w:val="1"/>
      <w:numFmt w:val="bullet"/>
      <w:lvlText w:val=""/>
      <w:lvlJc w:val="left"/>
      <w:pPr>
        <w:ind w:left="2160" w:hanging="360"/>
      </w:pPr>
      <w:rPr>
        <w:rFonts w:ascii="Wingdings" w:hAnsi="Wingdings" w:hint="default"/>
      </w:rPr>
    </w:lvl>
    <w:lvl w:ilvl="3" w:tplc="FAAC2C10">
      <w:start w:val="1"/>
      <w:numFmt w:val="bullet"/>
      <w:lvlText w:val=""/>
      <w:lvlJc w:val="left"/>
      <w:pPr>
        <w:ind w:left="2880" w:hanging="360"/>
      </w:pPr>
      <w:rPr>
        <w:rFonts w:ascii="Symbol" w:hAnsi="Symbol" w:hint="default"/>
      </w:rPr>
    </w:lvl>
    <w:lvl w:ilvl="4" w:tplc="B4862686">
      <w:start w:val="1"/>
      <w:numFmt w:val="bullet"/>
      <w:lvlText w:val="o"/>
      <w:lvlJc w:val="left"/>
      <w:pPr>
        <w:ind w:left="3600" w:hanging="360"/>
      </w:pPr>
      <w:rPr>
        <w:rFonts w:ascii="Courier New" w:hAnsi="Courier New" w:hint="default"/>
      </w:rPr>
    </w:lvl>
    <w:lvl w:ilvl="5" w:tplc="31AA978A">
      <w:start w:val="1"/>
      <w:numFmt w:val="bullet"/>
      <w:lvlText w:val=""/>
      <w:lvlJc w:val="left"/>
      <w:pPr>
        <w:ind w:left="4320" w:hanging="360"/>
      </w:pPr>
      <w:rPr>
        <w:rFonts w:ascii="Wingdings" w:hAnsi="Wingdings" w:hint="default"/>
      </w:rPr>
    </w:lvl>
    <w:lvl w:ilvl="6" w:tplc="2FD0CF48">
      <w:start w:val="1"/>
      <w:numFmt w:val="bullet"/>
      <w:lvlText w:val=""/>
      <w:lvlJc w:val="left"/>
      <w:pPr>
        <w:ind w:left="5040" w:hanging="360"/>
      </w:pPr>
      <w:rPr>
        <w:rFonts w:ascii="Symbol" w:hAnsi="Symbol" w:hint="default"/>
      </w:rPr>
    </w:lvl>
    <w:lvl w:ilvl="7" w:tplc="A4EEDCF8">
      <w:start w:val="1"/>
      <w:numFmt w:val="bullet"/>
      <w:lvlText w:val="o"/>
      <w:lvlJc w:val="left"/>
      <w:pPr>
        <w:ind w:left="5760" w:hanging="360"/>
      </w:pPr>
      <w:rPr>
        <w:rFonts w:ascii="Courier New" w:hAnsi="Courier New" w:hint="default"/>
      </w:rPr>
    </w:lvl>
    <w:lvl w:ilvl="8" w:tplc="AE9052C6">
      <w:start w:val="1"/>
      <w:numFmt w:val="bullet"/>
      <w:lvlText w:val=""/>
      <w:lvlJc w:val="left"/>
      <w:pPr>
        <w:ind w:left="6480" w:hanging="360"/>
      </w:pPr>
      <w:rPr>
        <w:rFonts w:ascii="Wingdings" w:hAnsi="Wingdings" w:hint="default"/>
      </w:rPr>
    </w:lvl>
  </w:abstractNum>
  <w:abstractNum w:abstractNumId="1" w15:restartNumberingAfterBreak="0">
    <w:nsid w:val="763A58B1"/>
    <w:multiLevelType w:val="hybridMultilevel"/>
    <w:tmpl w:val="B44C7AE2"/>
    <w:lvl w:ilvl="0" w:tplc="9EB86DD0">
      <w:start w:val="1"/>
      <w:numFmt w:val="bullet"/>
      <w:lvlText w:val=""/>
      <w:lvlJc w:val="left"/>
      <w:pPr>
        <w:ind w:left="720" w:hanging="360"/>
      </w:pPr>
      <w:rPr>
        <w:rFonts w:ascii="Symbol" w:hAnsi="Symbol" w:hint="default"/>
      </w:rPr>
    </w:lvl>
    <w:lvl w:ilvl="1" w:tplc="3BC0C616">
      <w:start w:val="1"/>
      <w:numFmt w:val="bullet"/>
      <w:lvlText w:val="o"/>
      <w:lvlJc w:val="left"/>
      <w:pPr>
        <w:ind w:left="1440" w:hanging="360"/>
      </w:pPr>
      <w:rPr>
        <w:rFonts w:ascii="Courier New" w:hAnsi="Courier New" w:hint="default"/>
      </w:rPr>
    </w:lvl>
    <w:lvl w:ilvl="2" w:tplc="E67E248A">
      <w:start w:val="1"/>
      <w:numFmt w:val="bullet"/>
      <w:lvlText w:val=""/>
      <w:lvlJc w:val="left"/>
      <w:pPr>
        <w:ind w:left="2160" w:hanging="360"/>
      </w:pPr>
      <w:rPr>
        <w:rFonts w:ascii="Wingdings" w:hAnsi="Wingdings" w:hint="default"/>
      </w:rPr>
    </w:lvl>
    <w:lvl w:ilvl="3" w:tplc="0F987BE4">
      <w:start w:val="1"/>
      <w:numFmt w:val="bullet"/>
      <w:lvlText w:val=""/>
      <w:lvlJc w:val="left"/>
      <w:pPr>
        <w:ind w:left="2880" w:hanging="360"/>
      </w:pPr>
      <w:rPr>
        <w:rFonts w:ascii="Symbol" w:hAnsi="Symbol" w:hint="default"/>
      </w:rPr>
    </w:lvl>
    <w:lvl w:ilvl="4" w:tplc="665AEE68">
      <w:start w:val="1"/>
      <w:numFmt w:val="bullet"/>
      <w:lvlText w:val="o"/>
      <w:lvlJc w:val="left"/>
      <w:pPr>
        <w:ind w:left="3600" w:hanging="360"/>
      </w:pPr>
      <w:rPr>
        <w:rFonts w:ascii="Courier New" w:hAnsi="Courier New" w:hint="default"/>
      </w:rPr>
    </w:lvl>
    <w:lvl w:ilvl="5" w:tplc="D1D8C5BE">
      <w:start w:val="1"/>
      <w:numFmt w:val="bullet"/>
      <w:lvlText w:val=""/>
      <w:lvlJc w:val="left"/>
      <w:pPr>
        <w:ind w:left="4320" w:hanging="360"/>
      </w:pPr>
      <w:rPr>
        <w:rFonts w:ascii="Wingdings" w:hAnsi="Wingdings" w:hint="default"/>
      </w:rPr>
    </w:lvl>
    <w:lvl w:ilvl="6" w:tplc="9968B2E8">
      <w:start w:val="1"/>
      <w:numFmt w:val="bullet"/>
      <w:lvlText w:val=""/>
      <w:lvlJc w:val="left"/>
      <w:pPr>
        <w:ind w:left="5040" w:hanging="360"/>
      </w:pPr>
      <w:rPr>
        <w:rFonts w:ascii="Symbol" w:hAnsi="Symbol" w:hint="default"/>
      </w:rPr>
    </w:lvl>
    <w:lvl w:ilvl="7" w:tplc="01D6CDF0">
      <w:start w:val="1"/>
      <w:numFmt w:val="bullet"/>
      <w:lvlText w:val="o"/>
      <w:lvlJc w:val="left"/>
      <w:pPr>
        <w:ind w:left="5760" w:hanging="360"/>
      </w:pPr>
      <w:rPr>
        <w:rFonts w:ascii="Courier New" w:hAnsi="Courier New" w:hint="default"/>
      </w:rPr>
    </w:lvl>
    <w:lvl w:ilvl="8" w:tplc="02EA3E0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778C1B"/>
    <w:rsid w:val="00C4045E"/>
    <w:rsid w:val="00E92440"/>
    <w:rsid w:val="12BA7A5B"/>
    <w:rsid w:val="18554D3C"/>
    <w:rsid w:val="1C066A53"/>
    <w:rsid w:val="5B661247"/>
    <w:rsid w:val="5C72D632"/>
    <w:rsid w:val="68CC2A22"/>
    <w:rsid w:val="7F778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8C1B"/>
  <w15:chartTrackingRefBased/>
  <w15:docId w15:val="{A9367097-6DAF-443B-9CAA-11EEE8E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1276">
      <w:bodyDiv w:val="1"/>
      <w:marLeft w:val="0"/>
      <w:marRight w:val="0"/>
      <w:marTop w:val="0"/>
      <w:marBottom w:val="0"/>
      <w:divBdr>
        <w:top w:val="none" w:sz="0" w:space="0" w:color="auto"/>
        <w:left w:val="none" w:sz="0" w:space="0" w:color="auto"/>
        <w:bottom w:val="none" w:sz="0" w:space="0" w:color="auto"/>
        <w:right w:val="none" w:sz="0" w:space="0" w:color="auto"/>
      </w:divBdr>
      <w:divsChild>
        <w:div w:id="919869497">
          <w:marLeft w:val="0"/>
          <w:marRight w:val="0"/>
          <w:marTop w:val="0"/>
          <w:marBottom w:val="0"/>
          <w:divBdr>
            <w:top w:val="none" w:sz="0" w:space="0" w:color="auto"/>
            <w:left w:val="none" w:sz="0" w:space="0" w:color="auto"/>
            <w:bottom w:val="none" w:sz="0" w:space="0" w:color="auto"/>
            <w:right w:val="none" w:sz="0" w:space="0" w:color="auto"/>
          </w:divBdr>
        </w:div>
        <w:div w:id="125057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f.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tf.ca/" TargetMode="External"/><Relationship Id="rId4" Type="http://schemas.openxmlformats.org/officeDocument/2006/relationships/numbering" Target="numbering.xml"/><Relationship Id="rId9" Type="http://schemas.openxmlformats.org/officeDocument/2006/relationships/hyperlink" Target="mailto:jjohnson@communitycent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4C029120E39F47B230807199DA9083" ma:contentTypeVersion="13" ma:contentTypeDescription="Create a new document." ma:contentTypeScope="" ma:versionID="820f3e69e419f221fe0f0ea87392bbbd">
  <xsd:schema xmlns:xsd="http://www.w3.org/2001/XMLSchema" xmlns:xs="http://www.w3.org/2001/XMLSchema" xmlns:p="http://schemas.microsoft.com/office/2006/metadata/properties" xmlns:ns2="67c092d5-800f-4585-80c5-884db9281976" xmlns:ns3="3516e4d2-b5be-4801-ac58-d602e0ad99ed" targetNamespace="http://schemas.microsoft.com/office/2006/metadata/properties" ma:root="true" ma:fieldsID="57eb603907447cca3896204eba78b23a" ns2:_="" ns3:_="">
    <xsd:import namespace="67c092d5-800f-4585-80c5-884db9281976"/>
    <xsd:import namespace="3516e4d2-b5be-4801-ac58-d602e0ad9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92d5-800f-4585-80c5-884db9281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16e4d2-b5be-4801-ac58-d602e0ad9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73851-E5D9-44F6-A43E-895D0BE999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AC18C9-28CF-41CD-87A6-B4E09A8A17F5}">
  <ds:schemaRefs>
    <ds:schemaRef ds:uri="http://schemas.microsoft.com/sharepoint/v3/contenttype/forms"/>
  </ds:schemaRefs>
</ds:datastoreItem>
</file>

<file path=customXml/itemProps3.xml><?xml version="1.0" encoding="utf-8"?>
<ds:datastoreItem xmlns:ds="http://schemas.openxmlformats.org/officeDocument/2006/customXml" ds:itemID="{638CF594-8ECD-45CC-841D-DAD7D1616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092d5-800f-4585-80c5-884db9281976"/>
    <ds:schemaRef ds:uri="3516e4d2-b5be-4801-ac58-d602e0ad9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 Balakumar</dc:creator>
  <cp:keywords/>
  <dc:description/>
  <cp:lastModifiedBy>Amy Kuhn</cp:lastModifiedBy>
  <cp:revision>2</cp:revision>
  <dcterms:created xsi:type="dcterms:W3CDTF">2020-11-17T20:48:00Z</dcterms:created>
  <dcterms:modified xsi:type="dcterms:W3CDTF">2021-08-10T20:09:00Z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0x010100344C029120E39F47B230807199DA9083</vt:lpwstr>
  </property>
</Properties>
</file>